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黑体" w:eastAsia="黑体" w:cs="Times New Roman"/>
          <w:b w:val="0"/>
          <w:color w:val="3D3D3D"/>
          <w:kern w:val="2"/>
          <w:sz w:val="32"/>
          <w:szCs w:val="32"/>
        </w:rPr>
      </w:pPr>
      <w:r>
        <w:rPr>
          <w:rFonts w:hint="eastAsia" w:ascii="黑体" w:eastAsia="黑体" w:cs="Times New Roman"/>
          <w:b w:val="0"/>
          <w:color w:val="3D3D3D"/>
          <w:kern w:val="2"/>
          <w:sz w:val="32"/>
          <w:szCs w:val="32"/>
        </w:rPr>
        <w:t xml:space="preserve">附件 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eastAsia="方正小标宋简体" w:cs="Times New Roman"/>
          <w:b w:val="0"/>
          <w:color w:val="3D3D3D"/>
          <w:kern w:val="2"/>
          <w:sz w:val="40"/>
          <w:szCs w:val="40"/>
        </w:rPr>
      </w:pPr>
      <w:r>
        <w:rPr>
          <w:rFonts w:hint="eastAsia" w:ascii="方正小标宋简体" w:eastAsia="方正小标宋简体" w:cs="Times New Roman"/>
          <w:b/>
          <w:color w:val="3D3D3D"/>
          <w:kern w:val="2"/>
          <w:sz w:val="40"/>
          <w:szCs w:val="40"/>
        </w:rPr>
        <w:t>《</w:t>
      </w:r>
      <w:r>
        <w:rPr>
          <w:rFonts w:hint="eastAsia" w:ascii="方正小标宋简体" w:eastAsia="方正小标宋简体" w:cs="Times New Roman"/>
          <w:b w:val="0"/>
          <w:color w:val="3D3D3D"/>
          <w:kern w:val="2"/>
          <w:sz w:val="40"/>
          <w:szCs w:val="40"/>
        </w:rPr>
        <w:t>xx县（市、区）可调整地类认定表</w:t>
      </w:r>
      <w:r>
        <w:rPr>
          <w:rFonts w:hint="eastAsia" w:ascii="方正小标宋简体" w:eastAsia="方正小标宋简体" w:cs="Times New Roman"/>
          <w:b/>
          <w:color w:val="3D3D3D"/>
          <w:kern w:val="2"/>
          <w:sz w:val="40"/>
          <w:szCs w:val="40"/>
        </w:rPr>
        <w:t>》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XSpec="center" w:tblpY="310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98"/>
        <w:gridCol w:w="1248"/>
        <w:gridCol w:w="992"/>
        <w:gridCol w:w="992"/>
        <w:gridCol w:w="993"/>
        <w:gridCol w:w="992"/>
        <w:gridCol w:w="2693"/>
        <w:gridCol w:w="1701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序号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标识码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地类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地类名称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图斑面积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权属代码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权属名称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实地情况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认定结果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1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2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58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  <w:t>3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5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after="0" w:line="360" w:lineRule="auto"/>
              <w:jc w:val="center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  <w:r>
              <w:rPr>
                <w:rFonts w:cs="Times New Roman"/>
                <w:b w:val="0"/>
                <w:color w:val="3D3D3D"/>
                <w:kern w:val="2"/>
                <w:sz w:val="32"/>
                <w:szCs w:val="32"/>
              </w:rPr>
              <w:t>…</w:t>
            </w:r>
          </w:p>
        </w:tc>
        <w:tc>
          <w:tcPr>
            <w:tcW w:w="119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  <w:tc>
          <w:tcPr>
            <w:tcW w:w="258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cs="Times New Roman"/>
                <w:b w:val="0"/>
                <w:color w:val="3D3D3D"/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说明：标识码为2017年度变更数据库中地类图斑标识码，如果一个可调整被分割认定为多个图斑逐个填写，标识码为原标识码+“_序号”；认定结果填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写：如果保留可调整地类填“是”，不保留填“否”。</w:t>
      </w:r>
    </w:p>
    <w:p>
      <w:pPr>
        <w:spacing w:before="156" w:beforeLines="50" w:after="156" w:afterLines="50" w:line="360" w:lineRule="auto"/>
        <w:rPr>
          <w:rFonts w:ascii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1361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调查人（签字）：                         审核人（签字）：                           调查日期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5650F"/>
    <w:rsid w:val="7F0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2019-01-17T03:28:00Z</dcterms:created>
  <dc:creator>atu</dc:creator>
  <cp:lastModifiedBy>atu</cp:lastModifiedBy>
  <dcterms:modified xsi:type="dcterms:W3CDTF">2019-01-17T03:29:19Z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