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top"/>
        <w:rPr>
          <w:rFonts w:hint="eastAsia" w:ascii="黑体" w:hAnsi="黑体" w:eastAsia="黑体"/>
          <w:sz w:val="32"/>
          <w:szCs w:val="32"/>
        </w:rPr>
      </w:pPr>
      <w:r>
        <w:rPr>
          <w:rFonts w:hint="eastAsia" w:ascii="黑体" w:hAnsi="黑体" w:eastAsia="黑体"/>
          <w:sz w:val="32"/>
          <w:szCs w:val="32"/>
        </w:rPr>
        <w:t>附件</w:t>
      </w:r>
      <w:bookmarkStart w:id="0" w:name="_GoBack"/>
      <w:bookmarkEnd w:id="0"/>
    </w:p>
    <w:p>
      <w:pPr>
        <w:jc w:val="center"/>
        <w:rPr>
          <w:rFonts w:hint="eastAsia" w:ascii="方正小标宋简体" w:eastAsia="方正小标宋简体"/>
          <w:bCs/>
          <w:sz w:val="40"/>
          <w:szCs w:val="40"/>
        </w:rPr>
      </w:pPr>
    </w:p>
    <w:p>
      <w:pPr>
        <w:jc w:val="center"/>
        <w:rPr>
          <w:rFonts w:hint="eastAsia" w:ascii="方正小标宋简体" w:eastAsia="方正小标宋简体"/>
          <w:b w:val="0"/>
          <w:bCs/>
          <w:sz w:val="40"/>
          <w:szCs w:val="40"/>
        </w:rPr>
      </w:pPr>
      <w:r>
        <w:rPr>
          <w:rFonts w:hint="eastAsia" w:ascii="方正小标宋简体" w:eastAsia="方正小标宋简体"/>
          <w:b w:val="0"/>
          <w:bCs/>
          <w:sz w:val="40"/>
          <w:szCs w:val="40"/>
        </w:rPr>
        <w:t>数据交接单</w:t>
      </w:r>
    </w:p>
    <w:tbl>
      <w:tblPr>
        <w:tblStyle w:val="3"/>
        <w:tblW w:w="8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640"/>
        <w:gridCol w:w="330"/>
        <w:gridCol w:w="142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exact"/>
          <w:jc w:val="center"/>
        </w:trPr>
        <w:tc>
          <w:tcPr>
            <w:tcW w:w="1681" w:type="dxa"/>
            <w:noWrap w:val="0"/>
            <w:vAlign w:val="center"/>
          </w:tcPr>
          <w:p>
            <w:pPr>
              <w:rPr>
                <w:rFonts w:ascii="仿宋_GB2312" w:hAnsi="仿宋_GB2312" w:cs="仿宋_GB2312"/>
                <w:b/>
                <w:bCs/>
                <w:sz w:val="24"/>
              </w:rPr>
            </w:pPr>
            <w:r>
              <w:rPr>
                <w:rFonts w:hint="eastAsia" w:ascii="仿宋_GB2312" w:hAnsi="仿宋_GB2312" w:cs="仿宋_GB2312"/>
                <w:b/>
                <w:bCs/>
                <w:sz w:val="24"/>
              </w:rPr>
              <w:t>数据提供方</w:t>
            </w:r>
          </w:p>
          <w:p>
            <w:pPr>
              <w:rPr>
                <w:rFonts w:ascii="仿宋_GB2312" w:hAnsi="仿宋_GB2312" w:cs="仿宋_GB2312"/>
                <w:b/>
                <w:bCs/>
                <w:sz w:val="24"/>
              </w:rPr>
            </w:pPr>
            <w:r>
              <w:rPr>
                <w:rFonts w:hint="eastAsia" w:ascii="仿宋_GB2312" w:hAnsi="仿宋_GB2312" w:cs="仿宋_GB2312"/>
                <w:b/>
                <w:bCs/>
                <w:sz w:val="24"/>
              </w:rPr>
              <w:t>单位（盖章）</w:t>
            </w:r>
          </w:p>
        </w:tc>
        <w:tc>
          <w:tcPr>
            <w:tcW w:w="2970" w:type="dxa"/>
            <w:gridSpan w:val="2"/>
            <w:noWrap w:val="0"/>
            <w:vAlign w:val="center"/>
          </w:tcPr>
          <w:p>
            <w:pPr>
              <w:rPr>
                <w:rFonts w:ascii="仿宋_GB2312" w:hAnsi="仿宋_GB2312" w:cs="仿宋_GB2312"/>
                <w:sz w:val="24"/>
              </w:rPr>
            </w:pPr>
            <w:r>
              <w:rPr>
                <w:rFonts w:hint="eastAsia" w:ascii="仿宋_GB2312" w:hAnsi="仿宋_GB2312" w:cs="仿宋_GB2312"/>
                <w:sz w:val="24"/>
              </w:rPr>
              <w:t>福建省土地开发整理中心</w:t>
            </w:r>
          </w:p>
        </w:tc>
        <w:tc>
          <w:tcPr>
            <w:tcW w:w="1425" w:type="dxa"/>
            <w:noWrap w:val="0"/>
            <w:vAlign w:val="center"/>
          </w:tcPr>
          <w:p>
            <w:pPr>
              <w:jc w:val="center"/>
              <w:rPr>
                <w:rFonts w:ascii="仿宋_GB2312" w:hAnsi="仿宋_GB2312" w:cs="仿宋_GB2312"/>
                <w:sz w:val="24"/>
              </w:rPr>
            </w:pPr>
            <w:r>
              <w:rPr>
                <w:rFonts w:hint="eastAsia" w:ascii="仿宋_GB2312" w:hAnsi="仿宋_GB2312" w:cs="仿宋_GB2312"/>
                <w:b/>
                <w:bCs/>
                <w:sz w:val="24"/>
              </w:rPr>
              <w:t>数据接收方单位（盖章）</w:t>
            </w:r>
          </w:p>
        </w:tc>
        <w:tc>
          <w:tcPr>
            <w:tcW w:w="2460" w:type="dxa"/>
            <w:noWrap w:val="0"/>
            <w:vAlign w:val="center"/>
          </w:tcPr>
          <w:p>
            <w:pP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jc w:val="center"/>
        </w:trPr>
        <w:tc>
          <w:tcPr>
            <w:tcW w:w="1681" w:type="dxa"/>
            <w:noWrap w:val="0"/>
            <w:vAlign w:val="center"/>
          </w:tcPr>
          <w:p>
            <w:pPr>
              <w:jc w:val="center"/>
              <w:rPr>
                <w:rFonts w:ascii="仿宋_GB2312" w:hAnsi="仿宋_GB2312" w:cs="仿宋_GB2312"/>
                <w:b/>
                <w:bCs/>
                <w:sz w:val="24"/>
              </w:rPr>
            </w:pPr>
            <w:r>
              <w:rPr>
                <w:rFonts w:hint="eastAsia" w:ascii="仿宋_GB2312" w:hAnsi="仿宋_GB2312" w:cs="仿宋_GB2312"/>
                <w:b/>
                <w:bCs/>
                <w:sz w:val="24"/>
              </w:rPr>
              <w:t>数据用途</w:t>
            </w:r>
          </w:p>
        </w:tc>
        <w:tc>
          <w:tcPr>
            <w:tcW w:w="6855" w:type="dxa"/>
            <w:gridSpan w:val="4"/>
            <w:noWrap w:val="0"/>
            <w:vAlign w:val="center"/>
          </w:tcPr>
          <w:p>
            <w:pPr>
              <w:rPr>
                <w:rFonts w:ascii="仿宋_GB2312" w:hAnsi="仿宋_GB2312" w:cs="仿宋_GB2312"/>
                <w:sz w:val="24"/>
                <w:u w:val="single"/>
              </w:rPr>
            </w:pPr>
            <w:r>
              <w:rPr>
                <w:rFonts w:hint="eastAsia" w:ascii="仿宋_GB2312" w:hAnsi="仿宋_GB2312" w:cs="仿宋_GB2312"/>
                <w:sz w:val="24"/>
              </w:rPr>
              <w:t>专门用于第三次全国国土调查耕地分等调查评价工作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5" w:hRule="exact"/>
          <w:jc w:val="center"/>
        </w:trPr>
        <w:tc>
          <w:tcPr>
            <w:tcW w:w="1681" w:type="dxa"/>
            <w:noWrap w:val="0"/>
            <w:vAlign w:val="center"/>
          </w:tcPr>
          <w:p>
            <w:pPr>
              <w:jc w:val="center"/>
              <w:rPr>
                <w:rFonts w:ascii="仿宋_GB2312" w:hAnsi="仿宋_GB2312" w:cs="仿宋_GB2312"/>
                <w:b/>
                <w:bCs/>
                <w:sz w:val="24"/>
              </w:rPr>
            </w:pPr>
            <w:r>
              <w:rPr>
                <w:rFonts w:hint="eastAsia" w:ascii="仿宋_GB2312" w:hAnsi="仿宋_GB2312" w:cs="仿宋_GB2312"/>
                <w:b/>
                <w:bCs/>
                <w:sz w:val="24"/>
              </w:rPr>
              <w:t>保密承诺</w:t>
            </w:r>
          </w:p>
        </w:tc>
        <w:tc>
          <w:tcPr>
            <w:tcW w:w="6855" w:type="dxa"/>
            <w:gridSpan w:val="4"/>
            <w:noWrap w:val="0"/>
            <w:vAlign w:val="center"/>
          </w:tcPr>
          <w:p>
            <w:pPr>
              <w:spacing w:line="360" w:lineRule="auto"/>
              <w:rPr>
                <w:rFonts w:ascii="仿宋_GB2312" w:hAnsi="仿宋_GB2312" w:cs="仿宋_GB2312"/>
                <w:sz w:val="24"/>
                <w:u w:val="single"/>
              </w:rPr>
            </w:pPr>
            <w:r>
              <w:rPr>
                <w:rFonts w:hint="eastAsia" w:ascii="仿宋_GB2312" w:hAnsi="仿宋_GB2312" w:cs="仿宋_GB2312"/>
                <w:sz w:val="24"/>
              </w:rPr>
              <w:t>数据接收方承诺：按照《中华人民共和国保守国家秘密法》等相关法律法规及管理文件的要求，对数据进行有效管理，做好安全保密工作；若需委托第三方进行相关应用，保证与第三方签订相应的安全保密责任书，实施有效监督和销毁。第三方为外国组织和个人以及在我国注册的外商独资企业和中外合资、合作企业，保证履行相应审批程序。存放设施与条件符合国家保密、消防及档案管理的有关规定和要求，并建立完善的数据资料保密内部管理制度，严防失泄密事件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exact"/>
          <w:jc w:val="center"/>
        </w:trPr>
        <w:tc>
          <w:tcPr>
            <w:tcW w:w="1681" w:type="dxa"/>
            <w:noWrap w:val="0"/>
            <w:vAlign w:val="center"/>
          </w:tcPr>
          <w:p>
            <w:pPr>
              <w:jc w:val="center"/>
              <w:rPr>
                <w:rFonts w:ascii="仿宋_GB2312" w:hAnsi="仿宋_GB2312" w:cs="仿宋_GB2312"/>
                <w:b/>
                <w:bCs/>
                <w:sz w:val="24"/>
              </w:rPr>
            </w:pPr>
            <w:r>
              <w:rPr>
                <w:rFonts w:hint="eastAsia" w:ascii="仿宋_GB2312" w:hAnsi="仿宋_GB2312" w:cs="仿宋_GB2312"/>
                <w:b/>
                <w:bCs/>
                <w:sz w:val="24"/>
              </w:rPr>
              <w:t>数据内容</w:t>
            </w:r>
          </w:p>
        </w:tc>
        <w:tc>
          <w:tcPr>
            <w:tcW w:w="6855" w:type="dxa"/>
            <w:gridSpan w:val="4"/>
            <w:noWrap w:val="0"/>
            <w:vAlign w:val="center"/>
          </w:tcPr>
          <w:p>
            <w:pPr>
              <w:rPr>
                <w:rFonts w:ascii="仿宋_GB2312" w:hAnsi="仿宋_GB2312" w:cs="仿宋_GB2312"/>
                <w:sz w:val="24"/>
              </w:rPr>
            </w:pPr>
            <w:r>
              <w:rPr>
                <w:rFonts w:ascii="仿宋_GB2312" w:hAnsi="仿宋_GB2312" w:cs="仿宋_GB2312"/>
                <w:sz w:val="24"/>
              </w:rPr>
              <w:t>2016</w:t>
            </w:r>
            <w:r>
              <w:rPr>
                <w:rFonts w:hint="eastAsia" w:ascii="仿宋_GB2312" w:hAnsi="仿宋_GB2312" w:cs="仿宋_GB2312"/>
                <w:sz w:val="24"/>
              </w:rPr>
              <w:t>年度耕地分等成果（</w:t>
            </w:r>
            <w:r>
              <w:rPr>
                <w:rFonts w:ascii="仿宋_GB2312" w:hAnsi="仿宋_GB2312" w:cs="仿宋_GB2312"/>
                <w:sz w:val="24"/>
              </w:rPr>
              <w:t>2000</w:t>
            </w:r>
            <w:r>
              <w:rPr>
                <w:rFonts w:hint="eastAsia" w:ascii="仿宋_GB2312" w:hAnsi="仿宋_GB2312" w:cs="仿宋_GB2312"/>
                <w:sz w:val="24"/>
              </w:rPr>
              <w:t>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exact"/>
          <w:jc w:val="center"/>
        </w:trPr>
        <w:tc>
          <w:tcPr>
            <w:tcW w:w="1681" w:type="dxa"/>
            <w:noWrap w:val="0"/>
            <w:vAlign w:val="center"/>
          </w:tcPr>
          <w:p>
            <w:pPr>
              <w:jc w:val="center"/>
              <w:rPr>
                <w:rFonts w:ascii="仿宋_GB2312" w:hAnsi="仿宋_GB2312" w:cs="仿宋_GB2312"/>
                <w:b/>
                <w:bCs/>
                <w:sz w:val="24"/>
              </w:rPr>
            </w:pPr>
            <w:r>
              <w:rPr>
                <w:rFonts w:hint="eastAsia" w:ascii="仿宋_GB2312" w:hAnsi="仿宋_GB2312" w:cs="仿宋_GB2312"/>
                <w:b/>
                <w:bCs/>
                <w:sz w:val="24"/>
              </w:rPr>
              <w:t>提供方式</w:t>
            </w:r>
          </w:p>
        </w:tc>
        <w:tc>
          <w:tcPr>
            <w:tcW w:w="2640" w:type="dxa"/>
            <w:noWrap w:val="0"/>
            <w:vAlign w:val="center"/>
          </w:tcPr>
          <w:p>
            <w:pPr>
              <w:jc w:val="center"/>
              <w:rPr>
                <w:rFonts w:ascii="仿宋_GB2312" w:hAnsi="仿宋_GB2312" w:cs="仿宋_GB2312"/>
                <w:sz w:val="24"/>
              </w:rPr>
            </w:pPr>
          </w:p>
        </w:tc>
        <w:tc>
          <w:tcPr>
            <w:tcW w:w="1755" w:type="dxa"/>
            <w:gridSpan w:val="2"/>
            <w:noWrap w:val="0"/>
            <w:vAlign w:val="center"/>
          </w:tcPr>
          <w:p>
            <w:pPr>
              <w:jc w:val="center"/>
              <w:rPr>
                <w:rFonts w:ascii="仿宋_GB2312" w:hAnsi="仿宋_GB2312" w:cs="仿宋_GB2312"/>
                <w:sz w:val="24"/>
              </w:rPr>
            </w:pPr>
            <w:r>
              <w:rPr>
                <w:rFonts w:hint="eastAsia" w:ascii="仿宋_GB2312" w:hAnsi="仿宋_GB2312" w:cs="仿宋_GB2312"/>
                <w:b/>
                <w:bCs/>
                <w:sz w:val="24"/>
              </w:rPr>
              <w:t>提供时间</w:t>
            </w:r>
          </w:p>
        </w:tc>
        <w:tc>
          <w:tcPr>
            <w:tcW w:w="2460" w:type="dxa"/>
            <w:noWrap w:val="0"/>
            <w:vAlign w:val="center"/>
          </w:tcPr>
          <w:p>
            <w:pPr>
              <w:jc w:val="center"/>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exact"/>
          <w:jc w:val="center"/>
        </w:trPr>
        <w:tc>
          <w:tcPr>
            <w:tcW w:w="1681" w:type="dxa"/>
            <w:vMerge w:val="restart"/>
            <w:noWrap w:val="0"/>
            <w:vAlign w:val="center"/>
          </w:tcPr>
          <w:p>
            <w:pPr>
              <w:jc w:val="center"/>
              <w:rPr>
                <w:rFonts w:ascii="仿宋_GB2312" w:hAnsi="仿宋_GB2312" w:cs="仿宋_GB2312"/>
                <w:b/>
                <w:bCs/>
                <w:sz w:val="24"/>
              </w:rPr>
            </w:pPr>
            <w:r>
              <w:rPr>
                <w:rFonts w:hint="eastAsia" w:ascii="仿宋_GB2312" w:hAnsi="仿宋_GB2312" w:cs="仿宋_GB2312"/>
                <w:b/>
                <w:bCs/>
                <w:sz w:val="24"/>
              </w:rPr>
              <w:t>提供方经办人</w:t>
            </w:r>
          </w:p>
          <w:p>
            <w:pPr>
              <w:jc w:val="center"/>
              <w:rPr>
                <w:rFonts w:ascii="仿宋_GB2312" w:hAnsi="仿宋_GB2312" w:cs="仿宋_GB2312"/>
                <w:b/>
                <w:bCs/>
                <w:sz w:val="24"/>
              </w:rPr>
            </w:pPr>
            <w:r>
              <w:rPr>
                <w:rFonts w:hint="eastAsia" w:ascii="仿宋_GB2312" w:hAnsi="仿宋_GB2312" w:cs="仿宋_GB2312"/>
                <w:b/>
                <w:bCs/>
                <w:sz w:val="24"/>
              </w:rPr>
              <w:t>（签字）</w:t>
            </w:r>
          </w:p>
        </w:tc>
        <w:tc>
          <w:tcPr>
            <w:tcW w:w="2640" w:type="dxa"/>
            <w:noWrap w:val="0"/>
            <w:vAlign w:val="center"/>
          </w:tcPr>
          <w:p>
            <w:pPr>
              <w:rPr>
                <w:rFonts w:ascii="仿宋_GB2312" w:hAnsi="仿宋_GB2312" w:cs="仿宋_GB2312"/>
                <w:sz w:val="24"/>
              </w:rPr>
            </w:pPr>
            <w:r>
              <w:rPr>
                <w:rFonts w:hint="eastAsia" w:ascii="仿宋_GB2312" w:hAnsi="仿宋_GB2312" w:cs="仿宋_GB2312"/>
                <w:sz w:val="24"/>
              </w:rPr>
              <w:t>姓名：</w:t>
            </w:r>
          </w:p>
        </w:tc>
        <w:tc>
          <w:tcPr>
            <w:tcW w:w="1755" w:type="dxa"/>
            <w:gridSpan w:val="2"/>
            <w:vMerge w:val="restart"/>
            <w:noWrap w:val="0"/>
            <w:vAlign w:val="center"/>
          </w:tcPr>
          <w:p>
            <w:pPr>
              <w:jc w:val="center"/>
              <w:rPr>
                <w:rFonts w:ascii="仿宋_GB2312" w:hAnsi="仿宋_GB2312" w:cs="仿宋_GB2312"/>
                <w:sz w:val="24"/>
              </w:rPr>
            </w:pPr>
            <w:r>
              <w:rPr>
                <w:rFonts w:hint="eastAsia" w:ascii="仿宋_GB2312" w:hAnsi="仿宋_GB2312" w:cs="仿宋_GB2312"/>
                <w:b/>
                <w:bCs/>
                <w:sz w:val="24"/>
              </w:rPr>
              <w:t>接收方经办人（签字）</w:t>
            </w:r>
          </w:p>
        </w:tc>
        <w:tc>
          <w:tcPr>
            <w:tcW w:w="2460" w:type="dxa"/>
            <w:noWrap w:val="0"/>
            <w:vAlign w:val="center"/>
          </w:tcPr>
          <w:p>
            <w:pPr>
              <w:rPr>
                <w:rFonts w:ascii="仿宋_GB2312" w:hAnsi="仿宋_GB2312" w:cs="仿宋_GB2312"/>
                <w:sz w:val="24"/>
              </w:rPr>
            </w:pPr>
            <w:r>
              <w:rPr>
                <w:rFonts w:hint="eastAsia" w:ascii="仿宋_GB2312" w:hAnsi="仿宋_GB2312" w:cs="仿宋_GB2312"/>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exact"/>
          <w:jc w:val="center"/>
        </w:trPr>
        <w:tc>
          <w:tcPr>
            <w:tcW w:w="1681" w:type="dxa"/>
            <w:vMerge w:val="continue"/>
            <w:noWrap w:val="0"/>
            <w:vAlign w:val="center"/>
          </w:tcPr>
          <w:p>
            <w:pPr>
              <w:jc w:val="center"/>
              <w:rPr>
                <w:rFonts w:ascii="仿宋_GB2312" w:hAnsi="仿宋_GB2312" w:cs="仿宋_GB2312"/>
                <w:b/>
                <w:bCs/>
                <w:sz w:val="24"/>
              </w:rPr>
            </w:pPr>
          </w:p>
        </w:tc>
        <w:tc>
          <w:tcPr>
            <w:tcW w:w="2640" w:type="dxa"/>
            <w:noWrap w:val="0"/>
            <w:vAlign w:val="center"/>
          </w:tcPr>
          <w:p>
            <w:pPr>
              <w:rPr>
                <w:rFonts w:ascii="仿宋_GB2312" w:hAnsi="仿宋_GB2312" w:cs="仿宋_GB2312"/>
                <w:sz w:val="24"/>
              </w:rPr>
            </w:pPr>
            <w:r>
              <w:rPr>
                <w:rFonts w:hint="eastAsia" w:ascii="仿宋_GB2312" w:hAnsi="仿宋_GB2312" w:cs="仿宋_GB2312"/>
                <w:sz w:val="24"/>
              </w:rPr>
              <w:t>电话：</w:t>
            </w:r>
          </w:p>
        </w:tc>
        <w:tc>
          <w:tcPr>
            <w:tcW w:w="1755" w:type="dxa"/>
            <w:gridSpan w:val="2"/>
            <w:vMerge w:val="continue"/>
            <w:noWrap w:val="0"/>
            <w:vAlign w:val="center"/>
          </w:tcPr>
          <w:p>
            <w:pPr>
              <w:rPr>
                <w:rFonts w:ascii="仿宋_GB2312" w:hAnsi="仿宋_GB2312" w:cs="仿宋_GB2312"/>
                <w:sz w:val="24"/>
              </w:rPr>
            </w:pPr>
          </w:p>
        </w:tc>
        <w:tc>
          <w:tcPr>
            <w:tcW w:w="2460" w:type="dxa"/>
            <w:noWrap w:val="0"/>
            <w:vAlign w:val="center"/>
          </w:tcPr>
          <w:p>
            <w:pPr>
              <w:rPr>
                <w:rFonts w:ascii="仿宋_GB2312" w:hAnsi="仿宋_GB2312" w:cs="仿宋_GB2312"/>
                <w:sz w:val="24"/>
              </w:rPr>
            </w:pPr>
            <w:r>
              <w:rPr>
                <w:rFonts w:hint="eastAsia" w:ascii="仿宋_GB2312" w:hAnsi="仿宋_GB2312" w:cs="仿宋_GB2312"/>
                <w:sz w:val="24"/>
              </w:rPr>
              <w:t>电话：</w:t>
            </w:r>
          </w:p>
        </w:tc>
      </w:tr>
    </w:tbl>
    <w:p>
      <w:pPr>
        <w:spacing w:line="360" w:lineRule="auto"/>
        <w:ind w:firstLine="420" w:firstLineChars="200"/>
        <w:rPr>
          <w:rFonts w:ascii="仿宋_GB2312" w:hAnsi="仿宋_GB2312" w:cs="仿宋_GB2312"/>
          <w:sz w:val="32"/>
          <w:szCs w:val="40"/>
        </w:rPr>
      </w:pPr>
      <w:r>
        <w:rPr>
          <w:rFonts w:hint="eastAsia"/>
        </w:rPr>
        <w:t>注：一式两份，分别由福建省土地开发整理中心（一份）、使用方（一份）。</w:t>
      </w:r>
    </w:p>
    <w:p>
      <w:pPr>
        <w:textAlignment w:val="top"/>
        <w:rPr>
          <w:rFonts w:ascii="仿宋_GB2312"/>
          <w:sz w:val="32"/>
          <w:szCs w:val="32"/>
        </w:rPr>
        <w:sectPr>
          <w:footerReference r:id="rId5" w:type="first"/>
          <w:footerReference r:id="rId3" w:type="default"/>
          <w:footerReference r:id="rId4" w:type="even"/>
          <w:pgSz w:w="11906" w:h="16838"/>
          <w:pgMar w:top="1440" w:right="1418" w:bottom="1440" w:left="1418" w:header="851" w:footer="992" w:gutter="0"/>
          <w:cols w:space="425" w:num="1"/>
          <w:titlePg/>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jc w:val="center"/>
      <w:rPr>
        <w:rStyle w:val="5"/>
      </w:rPr>
    </w:pPr>
    <w:r>
      <w:rPr>
        <w:rStyle w:val="5"/>
        <w:rFonts w:hint="eastAsia" w:ascii="宋体" w:hAnsi="宋体" w:eastAsia="宋体"/>
        <w:sz w:val="28"/>
      </w:rPr>
      <w:t>—</w:t>
    </w:r>
    <w:r>
      <w:rPr>
        <w:rStyle w:val="5"/>
        <w:rFonts w:ascii="宋体" w:hAnsi="宋体" w:eastAsia="宋体"/>
        <w:sz w:val="28"/>
      </w:rPr>
      <w:t xml:space="preserve"> </w:t>
    </w:r>
    <w:r>
      <w:rPr>
        <w:rStyle w:val="5"/>
        <w:rFonts w:ascii="宋体" w:hAnsi="宋体" w:eastAsia="宋体"/>
        <w:sz w:val="28"/>
      </w:rPr>
      <w:fldChar w:fldCharType="begin"/>
    </w:r>
    <w:r>
      <w:rPr>
        <w:rStyle w:val="5"/>
        <w:rFonts w:ascii="宋体" w:hAnsi="宋体" w:eastAsia="宋体"/>
        <w:sz w:val="28"/>
      </w:rPr>
      <w:instrText xml:space="preserve">PAGE  </w:instrText>
    </w:r>
    <w:r>
      <w:rPr>
        <w:rStyle w:val="5"/>
        <w:rFonts w:ascii="宋体" w:hAnsi="宋体" w:eastAsia="宋体"/>
        <w:sz w:val="28"/>
      </w:rPr>
      <w:fldChar w:fldCharType="separate"/>
    </w:r>
    <w:r>
      <w:rPr>
        <w:rStyle w:val="5"/>
        <w:rFonts w:ascii="宋体" w:hAnsi="宋体" w:eastAsia="宋体"/>
        <w:sz w:val="28"/>
      </w:rPr>
      <w:t>3</w:t>
    </w:r>
    <w:r>
      <w:rPr>
        <w:rStyle w:val="5"/>
        <w:rFonts w:ascii="宋体" w:hAnsi="宋体" w:eastAsia="宋体"/>
        <w:sz w:val="28"/>
      </w:rPr>
      <w:fldChar w:fldCharType="end"/>
    </w:r>
    <w:r>
      <w:rPr>
        <w:rStyle w:val="5"/>
        <w:rFonts w:ascii="宋体" w:hAnsi="宋体" w:eastAsia="宋体"/>
        <w:sz w:val="28"/>
      </w:rPr>
      <w:t xml:space="preserve"> —</w:t>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jc w:val="center"/>
      <w:rPr>
        <w:rStyle w:val="5"/>
      </w:rPr>
    </w:pPr>
    <w:r>
      <w:rPr>
        <w:rStyle w:val="5"/>
        <w:rFonts w:hint="eastAsia" w:ascii="宋体" w:hAnsi="宋体" w:eastAsia="宋体"/>
        <w:sz w:val="28"/>
      </w:rPr>
      <w:t>—</w:t>
    </w:r>
    <w:r>
      <w:rPr>
        <w:rStyle w:val="5"/>
        <w:rFonts w:ascii="宋体" w:hAnsi="宋体" w:eastAsia="宋体"/>
        <w:sz w:val="28"/>
      </w:rPr>
      <w:t xml:space="preserve"> </w:t>
    </w:r>
    <w:r>
      <w:rPr>
        <w:rStyle w:val="5"/>
        <w:rFonts w:ascii="宋体" w:hAnsi="宋体" w:eastAsia="宋体"/>
        <w:sz w:val="28"/>
      </w:rPr>
      <w:fldChar w:fldCharType="begin"/>
    </w:r>
    <w:r>
      <w:rPr>
        <w:rStyle w:val="5"/>
        <w:rFonts w:ascii="宋体" w:hAnsi="宋体" w:eastAsia="宋体"/>
        <w:sz w:val="28"/>
      </w:rPr>
      <w:instrText xml:space="preserve">PAGE  </w:instrText>
    </w:r>
    <w:r>
      <w:rPr>
        <w:rStyle w:val="5"/>
        <w:rFonts w:ascii="宋体" w:hAnsi="宋体" w:eastAsia="宋体"/>
        <w:sz w:val="28"/>
      </w:rPr>
      <w:fldChar w:fldCharType="separate"/>
    </w:r>
    <w:r>
      <w:rPr>
        <w:rStyle w:val="5"/>
        <w:rFonts w:ascii="宋体" w:hAnsi="宋体" w:eastAsia="宋体"/>
        <w:sz w:val="28"/>
      </w:rPr>
      <w:t>2</w:t>
    </w:r>
    <w:r>
      <w:rPr>
        <w:rStyle w:val="5"/>
        <w:rFonts w:ascii="宋体" w:hAnsi="宋体" w:eastAsia="宋体"/>
        <w:sz w:val="28"/>
      </w:rPr>
      <w:fldChar w:fldCharType="end"/>
    </w:r>
    <w:r>
      <w:rPr>
        <w:rStyle w:val="5"/>
        <w:rFonts w:ascii="宋体" w:hAnsi="宋体" w:eastAsia="宋体"/>
        <w:sz w:val="28"/>
      </w:rPr>
      <w:t xml:space="preserve"> —</w:t>
    </w:r>
  </w:p>
  <w:p>
    <w:pPr>
      <w:pStyle w:val="2"/>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389" w:y="-2"/>
      <w:jc w:val="right"/>
      <w:rPr>
        <w:rStyle w:val="5"/>
        <w:rFonts w:hint="eastAsia"/>
      </w:rPr>
    </w:pPr>
    <w:r>
      <w:rPr>
        <w:rStyle w:val="5"/>
        <w:rFonts w:hint="eastAsia" w:ascii="宋体" w:hAnsi="宋体"/>
        <w:sz w:val="28"/>
        <w:szCs w:val="28"/>
      </w:rPr>
      <w:t>—</w:t>
    </w:r>
    <w:r>
      <w:rPr>
        <w:rStyle w:val="5"/>
        <w:rFonts w:hint="eastAsia"/>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631C4"/>
    <w:rsid w:val="2896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2019-03-18T07:41:00Z</dcterms:created>
  <dc:creator>atu</dc:creator>
  <cp:lastModifiedBy>atu</cp:lastModifiedBy>
  <dcterms:modified xsi:type="dcterms:W3CDTF">2019-03-18T07:42:07Z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